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2022年农业转基因执法监管情况统计表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（盖章）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填报时间：2022年  月  日</w:t>
      </w:r>
    </w:p>
    <w:tbl>
      <w:tblPr>
        <w:tblStyle w:val="3"/>
        <w:tblW w:w="14234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4"/>
        <w:gridCol w:w="1838"/>
        <w:gridCol w:w="1282"/>
        <w:gridCol w:w="1242"/>
        <w:gridCol w:w="1567"/>
        <w:gridCol w:w="1895"/>
        <w:gridCol w:w="1937"/>
        <w:gridCol w:w="1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检查研发、生产、经营单位（家次）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出动执法人员（人次）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查处问题（起）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涉及金额（万元）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责令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整改（起）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取缔无证照企业（家）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吊销证照企业（家）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试验环节监管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南繁基地监管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品种审定环节监管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制种基地监管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种子加工经营环节监管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转基因进口加工企业监管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小计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说明：此表半年报送1次，由执法大队牵头报送，种植业服务中心、政策法规股等小组成员单位配合开展监督检查。</w:t>
      </w:r>
    </w:p>
    <w:p/>
    <w:sectPr>
      <w:pgSz w:w="16838" w:h="11906" w:orient="landscape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12C24"/>
    <w:rsid w:val="5D51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2022-04-08T07:14:00Z</dcterms:created>
  <dc:creator>蓝福平</dc:creator>
  <cp:lastModifiedBy>蓝福平</cp:lastModifiedBy>
  <dcterms:modified xsi:type="dcterms:W3CDTF">2022-04-08T07:14:47Z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F80567B1D1C94631861A735E1E2F309C</vt:lpwstr>
  </property>
</Properties>
</file>